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3DA44A" w14:textId="77777777" w:rsidR="00011722" w:rsidRDefault="00011722" w:rsidP="00011722">
      <w:pPr>
        <w:rPr>
          <w:lang w:bidi="ar-MA"/>
        </w:rPr>
      </w:pPr>
    </w:p>
    <w:p w14:paraId="4FD484A5" w14:textId="77777777" w:rsidR="00011722" w:rsidRDefault="00011722" w:rsidP="00011722">
      <w:pPr>
        <w:pBdr>
          <w:top w:val="single" w:sz="24" w:space="1" w:color="679B9A" w:themeColor="accent2" w:themeShade="BF"/>
          <w:left w:val="single" w:sz="24" w:space="4" w:color="679B9A" w:themeColor="accent2" w:themeShade="BF"/>
          <w:bottom w:val="single" w:sz="24" w:space="1" w:color="679B9A" w:themeColor="accent2" w:themeShade="BF"/>
          <w:right w:val="single" w:sz="24" w:space="4" w:color="679B9A" w:themeColor="accent2" w:themeShade="BF"/>
        </w:pBdr>
        <w:spacing w:before="360"/>
        <w:jc w:val="center"/>
        <w:rPr>
          <w:b/>
          <w:caps/>
          <w:sz w:val="32"/>
          <w:szCs w:val="32"/>
        </w:rPr>
      </w:pPr>
    </w:p>
    <w:p w14:paraId="26F19F03" w14:textId="6C3B0F61" w:rsidR="00011722" w:rsidRPr="00584388" w:rsidRDefault="00011722" w:rsidP="00011722">
      <w:pPr>
        <w:pBdr>
          <w:top w:val="single" w:sz="24" w:space="1" w:color="679B9A" w:themeColor="accent2" w:themeShade="BF"/>
          <w:left w:val="single" w:sz="24" w:space="4" w:color="679B9A" w:themeColor="accent2" w:themeShade="BF"/>
          <w:bottom w:val="single" w:sz="24" w:space="1" w:color="679B9A" w:themeColor="accent2" w:themeShade="BF"/>
          <w:right w:val="single" w:sz="24" w:space="4" w:color="679B9A" w:themeColor="accent2" w:themeShade="BF"/>
        </w:pBdr>
        <w:spacing w:before="360"/>
        <w:jc w:val="center"/>
        <w:rPr>
          <w:b/>
          <w:caps/>
          <w:color w:val="679B9A" w:themeColor="accent2" w:themeShade="BF"/>
          <w:sz w:val="32"/>
          <w:szCs w:val="32"/>
        </w:rPr>
      </w:pPr>
      <w:r w:rsidRPr="00584388">
        <w:rPr>
          <w:b/>
          <w:caps/>
          <w:color w:val="679B9A" w:themeColor="accent2" w:themeShade="BF"/>
          <w:sz w:val="32"/>
          <w:szCs w:val="32"/>
        </w:rPr>
        <w:t>The Computing@</w:t>
      </w:r>
      <w:r>
        <w:rPr>
          <w:b/>
          <w:caps/>
          <w:color w:val="679B9A" w:themeColor="accent2" w:themeShade="BF"/>
          <w:sz w:val="32"/>
          <w:szCs w:val="32"/>
        </w:rPr>
        <w:t>PCS</w:t>
      </w:r>
      <w:r w:rsidRPr="00584388">
        <w:rPr>
          <w:b/>
          <w:caps/>
          <w:color w:val="679B9A" w:themeColor="accent2" w:themeShade="BF"/>
          <w:sz w:val="32"/>
          <w:szCs w:val="32"/>
        </w:rPr>
        <w:t xml:space="preserve"> Student Guide to Harvard Referencing</w:t>
      </w:r>
    </w:p>
    <w:p w14:paraId="7A330B02" w14:textId="6E664129" w:rsidR="00011722" w:rsidRDefault="00011722" w:rsidP="00011722">
      <w:pPr>
        <w:pBdr>
          <w:top w:val="single" w:sz="24" w:space="1" w:color="679B9A" w:themeColor="accent2" w:themeShade="BF"/>
          <w:left w:val="single" w:sz="24" w:space="4" w:color="679B9A" w:themeColor="accent2" w:themeShade="BF"/>
          <w:bottom w:val="single" w:sz="24" w:space="1" w:color="679B9A" w:themeColor="accent2" w:themeShade="BF"/>
          <w:right w:val="single" w:sz="24" w:space="4" w:color="679B9A" w:themeColor="accent2" w:themeShade="BF"/>
        </w:pBdr>
        <w:spacing w:before="360"/>
        <w:jc w:val="center"/>
      </w:pPr>
      <w:r>
        <w:t>This brief guide illustrates how to use Harvard referencing in your work. You should follow this referencing style for assignment work while studying at University, unless you are specifically asked to use another style.</w:t>
      </w:r>
    </w:p>
    <w:p w14:paraId="133A415E" w14:textId="77777777" w:rsidR="00011722" w:rsidRDefault="00011722" w:rsidP="00011722">
      <w:pPr>
        <w:pBdr>
          <w:top w:val="single" w:sz="24" w:space="1" w:color="679B9A" w:themeColor="accent2" w:themeShade="BF"/>
          <w:left w:val="single" w:sz="24" w:space="4" w:color="679B9A" w:themeColor="accent2" w:themeShade="BF"/>
          <w:bottom w:val="single" w:sz="24" w:space="1" w:color="679B9A" w:themeColor="accent2" w:themeShade="BF"/>
          <w:right w:val="single" w:sz="24" w:space="4" w:color="679B9A" w:themeColor="accent2" w:themeShade="BF"/>
        </w:pBdr>
        <w:spacing w:before="360"/>
        <w:jc w:val="center"/>
      </w:pPr>
    </w:p>
    <w:p w14:paraId="3C3BABE1" w14:textId="77777777" w:rsidR="00011722" w:rsidRDefault="00011722" w:rsidP="00EC4078">
      <w:pPr>
        <w:jc w:val="center"/>
        <w:rPr>
          <w:b/>
        </w:rPr>
      </w:pPr>
    </w:p>
    <w:p w14:paraId="1574EB5C" w14:textId="77E8E239" w:rsidR="00395DB7" w:rsidRPr="00EC4078" w:rsidRDefault="00EC4078" w:rsidP="00EC4078">
      <w:pPr>
        <w:jc w:val="center"/>
        <w:rPr>
          <w:b/>
        </w:rPr>
      </w:pPr>
      <w:r w:rsidRPr="00EC4078">
        <w:rPr>
          <w:b/>
        </w:rPr>
        <w:t>Key Points</w:t>
      </w:r>
    </w:p>
    <w:p w14:paraId="1574EB5D" w14:textId="77777777" w:rsidR="00EC4078" w:rsidRDefault="00EC4078">
      <w:r>
        <w:t>There are two elements to Harvard referencing:</w:t>
      </w:r>
    </w:p>
    <w:p w14:paraId="1574EB5E" w14:textId="77777777" w:rsidR="00EC4078" w:rsidRPr="00EC4078" w:rsidRDefault="0012019E" w:rsidP="00EC4078">
      <w:pPr>
        <w:pStyle w:val="ListParagraph"/>
        <w:numPr>
          <w:ilvl w:val="0"/>
          <w:numId w:val="1"/>
        </w:numPr>
        <w:rPr>
          <w:b/>
        </w:rPr>
      </w:pPr>
      <w:r>
        <w:rPr>
          <w:b/>
        </w:rPr>
        <w:t>In-</w:t>
      </w:r>
      <w:r w:rsidR="00EC4078" w:rsidRPr="00EC4078">
        <w:rPr>
          <w:b/>
        </w:rPr>
        <w:t xml:space="preserve">text </w:t>
      </w:r>
      <w:r w:rsidR="005632D4">
        <w:rPr>
          <w:b/>
        </w:rPr>
        <w:t>citation</w:t>
      </w:r>
    </w:p>
    <w:p w14:paraId="1574EB5F" w14:textId="77777777" w:rsidR="00EC4078" w:rsidRDefault="0012019E">
      <w:r>
        <w:t>The</w:t>
      </w:r>
      <w:r w:rsidR="00EC4078">
        <w:t xml:space="preserve"> in-text </w:t>
      </w:r>
      <w:r w:rsidR="00E3754F">
        <w:t>citation</w:t>
      </w:r>
      <w:r>
        <w:t xml:space="preserve"> is the short form of the reference</w:t>
      </w:r>
      <w:r w:rsidR="00EC4078">
        <w:t xml:space="preserve"> which tells your reader what sources you have drawn from </w:t>
      </w:r>
      <w:r w:rsidR="00B846B0">
        <w:t>(Neville, 2007)</w:t>
      </w:r>
      <w:r w:rsidR="002A29D3">
        <w:t>.</w:t>
      </w:r>
      <w:r w:rsidR="00565B9B">
        <w:t xml:space="preserve"> This </w:t>
      </w:r>
      <w:r w:rsidR="005731CA">
        <w:t xml:space="preserve">enables the </w:t>
      </w:r>
      <w:r w:rsidR="00565B9B">
        <w:t xml:space="preserve">reader to find the full reference in the </w:t>
      </w:r>
      <w:r w:rsidR="00167A7C">
        <w:t>r</w:t>
      </w:r>
      <w:r w:rsidR="00565B9B">
        <w:t>eference list at the end of the document</w:t>
      </w:r>
      <w:r w:rsidR="00AE4947">
        <w:t xml:space="preserve"> (Creme and Lea 2008).</w:t>
      </w:r>
    </w:p>
    <w:p w14:paraId="1574EB60" w14:textId="77777777" w:rsidR="00B604FF" w:rsidRPr="00EC4078" w:rsidRDefault="0012019E" w:rsidP="00B604FF">
      <w:pPr>
        <w:pStyle w:val="ListParagraph"/>
        <w:numPr>
          <w:ilvl w:val="0"/>
          <w:numId w:val="1"/>
        </w:numPr>
        <w:rPr>
          <w:b/>
        </w:rPr>
      </w:pPr>
      <w:r>
        <w:rPr>
          <w:b/>
        </w:rPr>
        <w:t>Full reference in the Reference list</w:t>
      </w:r>
    </w:p>
    <w:p w14:paraId="1574EB61" w14:textId="77777777" w:rsidR="00C608E5" w:rsidRDefault="0012019E">
      <w:r>
        <w:t xml:space="preserve">The full reference is </w:t>
      </w:r>
      <w:r w:rsidR="00D40CC7">
        <w:t>provided</w:t>
      </w:r>
      <w:r>
        <w:t xml:space="preserve"> in the </w:t>
      </w:r>
      <w:r w:rsidR="00AE4947">
        <w:t>r</w:t>
      </w:r>
      <w:r>
        <w:t>eference list at the end of the documen</w:t>
      </w:r>
      <w:r w:rsidR="00B846B0">
        <w:t>t</w:t>
      </w:r>
      <w:r w:rsidR="00AE4947">
        <w:t>.</w:t>
      </w:r>
      <w:r w:rsidR="00B846B0">
        <w:t xml:space="preserve"> </w:t>
      </w:r>
      <w:r w:rsidR="00D06963">
        <w:t xml:space="preserve">This </w:t>
      </w:r>
      <w:r w:rsidR="005729FD">
        <w:t>gives the full</w:t>
      </w:r>
      <w:r w:rsidR="00D06963">
        <w:t xml:space="preserve"> details </w:t>
      </w:r>
      <w:r w:rsidR="00AE4947">
        <w:t>of</w:t>
      </w:r>
      <w:r w:rsidR="00D06963">
        <w:t xml:space="preserve"> the publication</w:t>
      </w:r>
      <w:r w:rsidR="00565B9B">
        <w:t>,</w:t>
      </w:r>
      <w:r w:rsidR="00D06963">
        <w:t xml:space="preserve"> such as author name</w:t>
      </w:r>
      <w:r w:rsidR="00D40CC7">
        <w:t>(</w:t>
      </w:r>
      <w:r w:rsidR="00D06963">
        <w:t>s</w:t>
      </w:r>
      <w:r w:rsidR="00D40CC7">
        <w:t>)</w:t>
      </w:r>
      <w:r w:rsidR="00D06963">
        <w:t xml:space="preserve">, year of publication, title, </w:t>
      </w:r>
      <w:r w:rsidR="00AE4947">
        <w:t>journal name</w:t>
      </w:r>
      <w:r w:rsidR="00D06963">
        <w:t xml:space="preserve">, </w:t>
      </w:r>
      <w:r w:rsidR="00AE4947">
        <w:t>page numbers and publisher (as appropriate)</w:t>
      </w:r>
      <w:r w:rsidR="00D06963">
        <w:t>.</w:t>
      </w:r>
      <w:r>
        <w:t xml:space="preserve"> </w:t>
      </w:r>
      <w:r w:rsidR="00D06963">
        <w:t xml:space="preserve"> </w:t>
      </w:r>
      <w:r w:rsidR="00565B9B">
        <w:t xml:space="preserve">This gives the reader enough information to find the source. </w:t>
      </w:r>
      <w:r w:rsidR="00D06963">
        <w:t xml:space="preserve">The reference list </w:t>
      </w:r>
      <w:r w:rsidR="00E3754F">
        <w:t>must</w:t>
      </w:r>
      <w:r w:rsidR="00D06963">
        <w:t xml:space="preserve"> be ordered alphabetically by surname.</w:t>
      </w:r>
      <w:r w:rsidR="00565B9B">
        <w:t xml:space="preserve"> </w:t>
      </w:r>
    </w:p>
    <w:p w14:paraId="1574EB62" w14:textId="77777777" w:rsidR="005731CA" w:rsidRPr="005731CA" w:rsidRDefault="005731CA" w:rsidP="005731CA">
      <w:pPr>
        <w:rPr>
          <w:b/>
        </w:rPr>
      </w:pPr>
      <w:r>
        <w:rPr>
          <w:b/>
        </w:rPr>
        <w:t>Using software</w:t>
      </w:r>
    </w:p>
    <w:p w14:paraId="1574EB63" w14:textId="77777777" w:rsidR="00D06963" w:rsidRDefault="005731CA" w:rsidP="005E52DC">
      <w:pPr>
        <w:rPr>
          <w:b/>
        </w:rPr>
      </w:pPr>
      <w:r w:rsidRPr="005731CA">
        <w:rPr>
          <w:b/>
        </w:rPr>
        <w:t>Word</w:t>
      </w:r>
      <w:r>
        <w:t xml:space="preserve"> has an in-built facility for managing references. Click on References, then Manage Sources to input data. </w:t>
      </w:r>
      <w:r w:rsidRPr="005731CA">
        <w:rPr>
          <w:b/>
        </w:rPr>
        <w:t>EndNote</w:t>
      </w:r>
      <w:r>
        <w:t xml:space="preserve"> is a reference management tool, available on the University network. </w:t>
      </w:r>
    </w:p>
    <w:p w14:paraId="1574EB64" w14:textId="77777777" w:rsidR="00BD76BA" w:rsidRPr="00D06963" w:rsidRDefault="00BD76BA" w:rsidP="005E52DC">
      <w:pPr>
        <w:rPr>
          <w:b/>
        </w:rPr>
      </w:pPr>
      <w:r w:rsidRPr="00D06963">
        <w:rPr>
          <w:b/>
        </w:rPr>
        <w:t>References</w:t>
      </w:r>
    </w:p>
    <w:p w14:paraId="1574EB65" w14:textId="77777777" w:rsidR="0027313F" w:rsidRDefault="0027313F" w:rsidP="001F693C">
      <w:r w:rsidRPr="00D87CAB">
        <w:t xml:space="preserve">Creme, </w:t>
      </w:r>
      <w:r>
        <w:t>P.</w:t>
      </w:r>
      <w:r w:rsidRPr="00D87CAB">
        <w:t xml:space="preserve"> and Lea, </w:t>
      </w:r>
      <w:r>
        <w:t>M. (2008)</w:t>
      </w:r>
      <w:r w:rsidRPr="00D87CAB">
        <w:t xml:space="preserve"> </w:t>
      </w:r>
      <w:r w:rsidRPr="00D87CAB">
        <w:rPr>
          <w:i/>
          <w:iCs/>
        </w:rPr>
        <w:t>Writing at University: A guide for students (3rd edition).</w:t>
      </w:r>
      <w:r w:rsidRPr="00D87CAB">
        <w:t xml:space="preserve"> Maidenhead, UK: Open University Press</w:t>
      </w:r>
      <w:r>
        <w:t xml:space="preserve"> </w:t>
      </w:r>
    </w:p>
    <w:p w14:paraId="1574EB66" w14:textId="77777777" w:rsidR="001F693C" w:rsidRPr="00EC4078" w:rsidRDefault="001F693C" w:rsidP="001F693C">
      <w:r>
        <w:t xml:space="preserve">Neville, C. (2007) </w:t>
      </w:r>
      <w:r w:rsidRPr="00B604FF">
        <w:rPr>
          <w:i/>
        </w:rPr>
        <w:t>The Complete Guide to Referencing and Avoiding Plagiarism</w:t>
      </w:r>
      <w:r>
        <w:t>. Open University Press</w:t>
      </w:r>
    </w:p>
    <w:p w14:paraId="1574EB71" w14:textId="6931C6AB" w:rsidR="00921A7C" w:rsidRPr="00414C08" w:rsidRDefault="00B604FF">
      <w:r>
        <w:br w:type="column"/>
      </w:r>
      <w:r w:rsidR="00921A7C" w:rsidRPr="00B604FF">
        <w:rPr>
          <w:b/>
        </w:rPr>
        <w:lastRenderedPageBreak/>
        <w:t xml:space="preserve">In-text </w:t>
      </w:r>
      <w:r w:rsidR="005632D4">
        <w:rPr>
          <w:b/>
        </w:rPr>
        <w:t>citation</w:t>
      </w:r>
    </w:p>
    <w:p w14:paraId="1574EB72" w14:textId="77777777" w:rsidR="00921A7C" w:rsidRDefault="00AA6EDB">
      <w:r>
        <w:t>I</w:t>
      </w:r>
      <w:r w:rsidR="00921A7C">
        <w:t xml:space="preserve">n-text </w:t>
      </w:r>
      <w:r w:rsidR="005632D4">
        <w:t>citations</w:t>
      </w:r>
      <w:r w:rsidR="00921A7C">
        <w:t xml:space="preserve"> are embedded within </w:t>
      </w:r>
      <w:r>
        <w:t>your text</w:t>
      </w:r>
      <w:r w:rsidR="00921A7C">
        <w:t xml:space="preserve"> and demonstrate </w:t>
      </w:r>
      <w:r w:rsidR="00F13220">
        <w:t>the</w:t>
      </w:r>
      <w:r w:rsidR="00921A7C">
        <w:t xml:space="preserve"> sources you have </w:t>
      </w:r>
      <w:r w:rsidR="00F13220">
        <w:t xml:space="preserve">used </w:t>
      </w:r>
      <w:r>
        <w:t xml:space="preserve">when </w:t>
      </w:r>
      <w:r w:rsidR="00F13220">
        <w:t>research</w:t>
      </w:r>
      <w:r>
        <w:t>ing</w:t>
      </w:r>
      <w:r w:rsidR="00921A7C">
        <w:t xml:space="preserve"> </w:t>
      </w:r>
      <w:r w:rsidR="00CB0E8A">
        <w:t>the</w:t>
      </w:r>
      <w:r w:rsidR="00921A7C">
        <w:t xml:space="preserve"> topic </w:t>
      </w:r>
      <w:r w:rsidR="00D12460">
        <w:t>(</w:t>
      </w:r>
      <w:r w:rsidR="005B0938">
        <w:t>Neville</w:t>
      </w:r>
      <w:r w:rsidR="00D12460">
        <w:t>, 200</w:t>
      </w:r>
      <w:r w:rsidR="005B0938">
        <w:t>7</w:t>
      </w:r>
      <w:r w:rsidR="00D12460">
        <w:t>)</w:t>
      </w:r>
      <w:r w:rsidR="00921A7C">
        <w:t>.</w:t>
      </w:r>
      <w:r w:rsidR="00EB6C2C">
        <w:t xml:space="preserve"> </w:t>
      </w:r>
      <w:r w:rsidR="002940E6">
        <w:t xml:space="preserve">You may </w:t>
      </w:r>
      <w:r w:rsidR="005632D4">
        <w:t>cite</w:t>
      </w:r>
      <w:r w:rsidR="002940E6">
        <w:t xml:space="preserve"> work from</w:t>
      </w:r>
      <w:r w:rsidR="00EB6C2C">
        <w:t xml:space="preserve"> </w:t>
      </w:r>
      <w:r w:rsidR="00F13220">
        <w:t>a wide variety of sources. For</w:t>
      </w:r>
      <w:r w:rsidR="00EB6C2C">
        <w:t xml:space="preserve"> instance</w:t>
      </w:r>
      <w:r w:rsidR="00151EFD">
        <w:t>,</w:t>
      </w:r>
      <w:r w:rsidR="00EB6C2C">
        <w:t xml:space="preserve"> if you are writing about </w:t>
      </w:r>
      <w:r w:rsidR="00151EFD">
        <w:t>relational modelling</w:t>
      </w:r>
      <w:r w:rsidR="00EB6C2C">
        <w:t xml:space="preserve"> you may refer to text books (</w:t>
      </w:r>
      <w:r w:rsidR="00FC7902">
        <w:t>Silberschatz et al.</w:t>
      </w:r>
      <w:r w:rsidR="00F13220">
        <w:t>,</w:t>
      </w:r>
      <w:r w:rsidR="000F49FC">
        <w:t xml:space="preserve"> 2007</w:t>
      </w:r>
      <w:r w:rsidR="00EB6C2C">
        <w:t>)</w:t>
      </w:r>
      <w:r w:rsidR="008F05E6">
        <w:t>, or academic</w:t>
      </w:r>
      <w:r w:rsidR="00F13220">
        <w:t xml:space="preserve"> j</w:t>
      </w:r>
      <w:r w:rsidR="00EB6C2C">
        <w:t>ournal articles (Codd</w:t>
      </w:r>
      <w:r w:rsidR="00F13220">
        <w:t>,</w:t>
      </w:r>
      <w:r w:rsidR="00D87573">
        <w:t xml:space="preserve"> 1979</w:t>
      </w:r>
      <w:r w:rsidR="00EB6C2C">
        <w:t>).</w:t>
      </w:r>
    </w:p>
    <w:p w14:paraId="1574EB73" w14:textId="77777777" w:rsidR="00EB6C2C" w:rsidRDefault="00EB6C2C">
      <w:r>
        <w:t>Your assignment brief may require you to illustrate your work with evidence from current practice</w:t>
      </w:r>
      <w:r w:rsidR="00AE563D">
        <w:t xml:space="preserve">. </w:t>
      </w:r>
      <w:r w:rsidR="006A28F0">
        <w:t>Therefore,</w:t>
      </w:r>
      <w:r w:rsidR="00AE563D">
        <w:t xml:space="preserve"> you may want to refer to news analysis in weekly trade publications (</w:t>
      </w:r>
      <w:r w:rsidR="00F13220">
        <w:t>Hall</w:t>
      </w:r>
      <w:r w:rsidR="000F30CA">
        <w:t>,</w:t>
      </w:r>
      <w:r w:rsidR="00F13220">
        <w:t xml:space="preserve"> 2011</w:t>
      </w:r>
      <w:r w:rsidR="00CB0E8A">
        <w:t>), or</w:t>
      </w:r>
      <w:r w:rsidR="00AE563D">
        <w:t xml:space="preserve"> material from quality newspaper</w:t>
      </w:r>
      <w:r w:rsidR="00CB0E8A">
        <w:t>s</w:t>
      </w:r>
      <w:r w:rsidR="00CF5324">
        <w:t xml:space="preserve"> (Cookson</w:t>
      </w:r>
      <w:r w:rsidR="00D06963">
        <w:t>,</w:t>
      </w:r>
      <w:r w:rsidR="00CF5324">
        <w:t xml:space="preserve"> 2011)</w:t>
      </w:r>
      <w:r w:rsidR="00AE563D">
        <w:t xml:space="preserve">. </w:t>
      </w:r>
    </w:p>
    <w:p w14:paraId="1574EB74" w14:textId="77777777" w:rsidR="00AE563D" w:rsidRDefault="00AE563D">
      <w:r>
        <w:t>If you use material from a website</w:t>
      </w:r>
      <w:r w:rsidR="00B8668E">
        <w:t>,</w:t>
      </w:r>
      <w:r>
        <w:t xml:space="preserve"> you need to be confident that it is a trusted and reliable source of information. So</w:t>
      </w:r>
      <w:r w:rsidR="00B8668E">
        <w:t>,</w:t>
      </w:r>
      <w:r w:rsidR="00B54DB8">
        <w:t xml:space="preserve"> while</w:t>
      </w:r>
      <w:r>
        <w:t xml:space="preserve"> the B</w:t>
      </w:r>
      <w:r w:rsidR="00DA640B">
        <w:t>ritish Computing Society</w:t>
      </w:r>
      <w:r>
        <w:t xml:space="preserve"> website </w:t>
      </w:r>
      <w:r w:rsidR="00B8668E">
        <w:t>will</w:t>
      </w:r>
      <w:r>
        <w:t xml:space="preserve"> offer useful and reliable information on current computing </w:t>
      </w:r>
      <w:r w:rsidR="00CF5324">
        <w:t>issues (BCS</w:t>
      </w:r>
      <w:r w:rsidR="00D06963">
        <w:t>,</w:t>
      </w:r>
      <w:r w:rsidR="00CF5324">
        <w:t xml:space="preserve"> 2011)</w:t>
      </w:r>
      <w:r>
        <w:t>, a sole practitioner’s website may not be as reliable.</w:t>
      </w:r>
      <w:r w:rsidR="00A81DD5">
        <w:t xml:space="preserve"> </w:t>
      </w:r>
      <w:r w:rsidR="00B8668E">
        <w:t>Never just list an URL as a reference without giving author, date and title</w:t>
      </w:r>
      <w:r w:rsidR="00B54DB8">
        <w:t xml:space="preserve"> details</w:t>
      </w:r>
      <w:r w:rsidR="00B8668E">
        <w:t>. If you can’</w:t>
      </w:r>
      <w:r w:rsidR="006E53A1">
        <w:t xml:space="preserve">t find </w:t>
      </w:r>
      <w:r w:rsidR="006A28F0">
        <w:t>a named</w:t>
      </w:r>
      <w:r w:rsidR="006E53A1">
        <w:t xml:space="preserve"> author</w:t>
      </w:r>
      <w:r w:rsidR="006A28F0">
        <w:t xml:space="preserve"> for your source</w:t>
      </w:r>
      <w:r w:rsidR="00C271CE">
        <w:t>,</w:t>
      </w:r>
      <w:r w:rsidR="006E53A1">
        <w:t xml:space="preserve"> either use the corporate name </w:t>
      </w:r>
      <w:r w:rsidR="00B8668E">
        <w:t>(</w:t>
      </w:r>
      <w:r w:rsidR="00B54DB8">
        <w:t>Agile Alliance</w:t>
      </w:r>
      <w:r w:rsidR="00B8668E">
        <w:t>, 2011</w:t>
      </w:r>
      <w:r w:rsidR="006E53A1">
        <w:t>)</w:t>
      </w:r>
      <w:r w:rsidR="00BE1B46">
        <w:t>,</w:t>
      </w:r>
      <w:r w:rsidR="00BE1B46" w:rsidRPr="00BE1B46">
        <w:t xml:space="preserve"> </w:t>
      </w:r>
      <w:r w:rsidR="00BE1B46">
        <w:t>or anon.</w:t>
      </w:r>
    </w:p>
    <w:p w14:paraId="1574EB75" w14:textId="77777777" w:rsidR="00AE563D" w:rsidRDefault="00D06963">
      <w:r>
        <w:t>W</w:t>
      </w:r>
      <w:r w:rsidR="00AE563D">
        <w:t xml:space="preserve">hen you are writing you </w:t>
      </w:r>
      <w:r w:rsidR="00F92B51">
        <w:t xml:space="preserve">should </w:t>
      </w:r>
      <w:r w:rsidR="00AE563D">
        <w:t xml:space="preserve">discuss ideas in your own words </w:t>
      </w:r>
      <w:r>
        <w:t>(</w:t>
      </w:r>
      <w:r w:rsidR="00D87CAB">
        <w:t>Creme and Lea</w:t>
      </w:r>
      <w:r w:rsidR="004938B6">
        <w:t>,</w:t>
      </w:r>
      <w:r w:rsidR="00D87CAB">
        <w:t xml:space="preserve"> </w:t>
      </w:r>
      <w:r w:rsidR="004938B6">
        <w:t>2008</w:t>
      </w:r>
      <w:r>
        <w:t>). If you are quotin</w:t>
      </w:r>
      <w:r w:rsidR="009537B0">
        <w:t>g someone else’s words directly,</w:t>
      </w:r>
      <w:r>
        <w:t xml:space="preserve"> you m</w:t>
      </w:r>
      <w:r w:rsidR="000F30CA">
        <w:t>ust put them in quot</w:t>
      </w:r>
      <w:r w:rsidR="00632C99">
        <w:t>ation</w:t>
      </w:r>
      <w:r w:rsidR="002C5821">
        <w:t xml:space="preserve"> marks,</w:t>
      </w:r>
      <w:r w:rsidR="000F30CA">
        <w:t xml:space="preserve"> and “</w:t>
      </w:r>
      <w:r w:rsidR="000F30CA" w:rsidRPr="000420D0">
        <w:rPr>
          <w:i/>
        </w:rPr>
        <w:t>if the quote is taken from a printed book or journal, you always need to include the page number in the citation</w:t>
      </w:r>
      <w:r w:rsidR="000F30CA">
        <w:t>” (Neville, 2007 p.19).</w:t>
      </w:r>
    </w:p>
    <w:p w14:paraId="1574EB76" w14:textId="77777777" w:rsidR="00464A8B" w:rsidRDefault="00464A8B"/>
    <w:p w14:paraId="1574EB77" w14:textId="359F7440" w:rsidR="00464A8B" w:rsidRPr="00B604FF" w:rsidRDefault="00464A8B">
      <w:pPr>
        <w:rPr>
          <w:b/>
        </w:rPr>
      </w:pPr>
      <w:r w:rsidRPr="00B604FF">
        <w:rPr>
          <w:b/>
        </w:rPr>
        <w:t>References</w:t>
      </w:r>
    </w:p>
    <w:p w14:paraId="1574EB78" w14:textId="77777777" w:rsidR="006E53A1" w:rsidRDefault="00B54DB8">
      <w:r>
        <w:t>Agile Alliance</w:t>
      </w:r>
      <w:r w:rsidR="006E53A1">
        <w:t xml:space="preserve"> (2011)</w:t>
      </w:r>
      <w:r>
        <w:t xml:space="preserve"> </w:t>
      </w:r>
      <w:r w:rsidRPr="00B54DB8">
        <w:rPr>
          <w:i/>
        </w:rPr>
        <w:t>Deliver Software Better Every Day</w:t>
      </w:r>
      <w:r>
        <w:t xml:space="preserve">. </w:t>
      </w:r>
      <w:hyperlink r:id="rId6" w:history="1">
        <w:r w:rsidRPr="00342FDB">
          <w:rPr>
            <w:rStyle w:val="Hyperlink"/>
          </w:rPr>
          <w:t>http://www.agilealliance.org/</w:t>
        </w:r>
      </w:hyperlink>
      <w:r>
        <w:t xml:space="preserve"> [Accessed 16</w:t>
      </w:r>
      <w:r w:rsidRPr="00B54DB8">
        <w:rPr>
          <w:vertAlign w:val="superscript"/>
        </w:rPr>
        <w:t>th</w:t>
      </w:r>
      <w:r>
        <w:t xml:space="preserve"> September 2011]</w:t>
      </w:r>
    </w:p>
    <w:p w14:paraId="1574EB79" w14:textId="77777777" w:rsidR="00CF5324" w:rsidRDefault="00CF5324">
      <w:r>
        <w:t>BCS</w:t>
      </w:r>
      <w:r w:rsidR="00DA640B">
        <w:t xml:space="preserve"> (2011) </w:t>
      </w:r>
      <w:r w:rsidR="00DA640B" w:rsidRPr="00965C0C">
        <w:rPr>
          <w:i/>
        </w:rPr>
        <w:t xml:space="preserve">BCS </w:t>
      </w:r>
      <w:r w:rsidR="00D06963" w:rsidRPr="00965C0C">
        <w:rPr>
          <w:i/>
        </w:rPr>
        <w:t>W</w:t>
      </w:r>
      <w:r w:rsidR="00DA640B" w:rsidRPr="00965C0C">
        <w:rPr>
          <w:i/>
        </w:rPr>
        <w:t>elcome</w:t>
      </w:r>
      <w:r w:rsidR="00D06963" w:rsidRPr="00965C0C">
        <w:rPr>
          <w:i/>
        </w:rPr>
        <w:t>s Move by David Willetts to transform ICT School Curriculum</w:t>
      </w:r>
      <w:r w:rsidR="00D06963">
        <w:t>. BCS News Release 16</w:t>
      </w:r>
      <w:r w:rsidR="00D06963" w:rsidRPr="00D06963">
        <w:rPr>
          <w:vertAlign w:val="superscript"/>
        </w:rPr>
        <w:t>th</w:t>
      </w:r>
      <w:r w:rsidR="00D06963">
        <w:t xml:space="preserve"> September 2011 </w:t>
      </w:r>
      <w:hyperlink r:id="rId7" w:history="1">
        <w:r w:rsidR="00D06963" w:rsidRPr="00342FDB">
          <w:rPr>
            <w:rStyle w:val="Hyperlink"/>
          </w:rPr>
          <w:t>http://www.bcs.org/content/conWebDoc/41835</w:t>
        </w:r>
      </w:hyperlink>
      <w:r w:rsidR="00D06963">
        <w:t xml:space="preserve"> [Accessed 16th September 2011]</w:t>
      </w:r>
    </w:p>
    <w:p w14:paraId="1574EB7A" w14:textId="77777777" w:rsidR="000F49FC" w:rsidRDefault="000F49FC">
      <w:r>
        <w:t xml:space="preserve">Codd, </w:t>
      </w:r>
      <w:r w:rsidR="00D87573">
        <w:t>E. (1979) Exten</w:t>
      </w:r>
      <w:r w:rsidR="00CF5324">
        <w:t>d</w:t>
      </w:r>
      <w:r w:rsidR="00D87573">
        <w:t xml:space="preserve">ing the Database Relational Model to Capture More Meaning. </w:t>
      </w:r>
      <w:r w:rsidR="00D87573" w:rsidRPr="00B604FF">
        <w:rPr>
          <w:i/>
        </w:rPr>
        <w:t>ACM Transactions on Database Systems</w:t>
      </w:r>
      <w:r w:rsidR="00D87573">
        <w:t xml:space="preserve"> 4(4) pp.397-434</w:t>
      </w:r>
    </w:p>
    <w:p w14:paraId="1574EB7B" w14:textId="77777777" w:rsidR="00CF5324" w:rsidRDefault="00CF5324">
      <w:r>
        <w:t xml:space="preserve">Cookson, C. (2011) Willetts Announces New School IT Curriculum. </w:t>
      </w:r>
      <w:r w:rsidRPr="00CF5324">
        <w:rPr>
          <w:i/>
        </w:rPr>
        <w:t>Financial Times</w:t>
      </w:r>
      <w:r>
        <w:t>, 15</w:t>
      </w:r>
      <w:r w:rsidRPr="00F13220">
        <w:rPr>
          <w:vertAlign w:val="superscript"/>
        </w:rPr>
        <w:t>th</w:t>
      </w:r>
      <w:r>
        <w:t xml:space="preserve"> September 2011</w:t>
      </w:r>
    </w:p>
    <w:p w14:paraId="1574EB7C" w14:textId="77777777" w:rsidR="00D87CAB" w:rsidRDefault="00D87CAB">
      <w:r w:rsidRPr="00D87CAB">
        <w:t xml:space="preserve">Creme, </w:t>
      </w:r>
      <w:r>
        <w:t>P.</w:t>
      </w:r>
      <w:r w:rsidRPr="00D87CAB">
        <w:t xml:space="preserve"> and Lea, </w:t>
      </w:r>
      <w:r>
        <w:t>M.</w:t>
      </w:r>
      <w:r w:rsidR="00DB2586">
        <w:t xml:space="preserve"> (2008)</w:t>
      </w:r>
      <w:r w:rsidRPr="00D87CAB">
        <w:t xml:space="preserve"> </w:t>
      </w:r>
      <w:r w:rsidRPr="00D87CAB">
        <w:rPr>
          <w:i/>
          <w:iCs/>
        </w:rPr>
        <w:t>Writing at University: A guide for students (3rd edition).</w:t>
      </w:r>
      <w:r w:rsidRPr="00D87CAB">
        <w:t xml:space="preserve"> Maidenhead, UK: Open University Press</w:t>
      </w:r>
    </w:p>
    <w:p w14:paraId="1574EB7D" w14:textId="77777777" w:rsidR="00F13220" w:rsidRDefault="00F13220">
      <w:r>
        <w:t xml:space="preserve">Hall, K. (2011) Government sends GCSE IT back to School. </w:t>
      </w:r>
      <w:r w:rsidRPr="00CF5324">
        <w:rPr>
          <w:i/>
        </w:rPr>
        <w:t>Computer Weekly</w:t>
      </w:r>
      <w:r>
        <w:t xml:space="preserve">, </w:t>
      </w:r>
      <w:r w:rsidR="00CF5324">
        <w:t>1</w:t>
      </w:r>
      <w:r>
        <w:t>6</w:t>
      </w:r>
      <w:r w:rsidRPr="00F13220">
        <w:rPr>
          <w:vertAlign w:val="superscript"/>
        </w:rPr>
        <w:t>th</w:t>
      </w:r>
      <w:r>
        <w:t xml:space="preserve"> September 2011</w:t>
      </w:r>
    </w:p>
    <w:p w14:paraId="1574EB7E" w14:textId="77777777" w:rsidR="000F49FC" w:rsidRDefault="00B604FF">
      <w:r>
        <w:t xml:space="preserve">Neville, C. (2007) </w:t>
      </w:r>
      <w:r w:rsidRPr="00B604FF">
        <w:rPr>
          <w:i/>
        </w:rPr>
        <w:t>The Complete Guide to Referencing and Avoiding Plagiarism</w:t>
      </w:r>
      <w:r>
        <w:t>. Open University Press</w:t>
      </w:r>
    </w:p>
    <w:p w14:paraId="1574EB7F" w14:textId="77777777" w:rsidR="00FC7902" w:rsidRDefault="00FC7902">
      <w:r>
        <w:t>Silberschatz, A.; Korth, H.F.; Sudarshan, S. (2010) Database System Concepts. 6</w:t>
      </w:r>
      <w:r w:rsidRPr="00FC7902">
        <w:rPr>
          <w:vertAlign w:val="superscript"/>
        </w:rPr>
        <w:t>th</w:t>
      </w:r>
      <w:r>
        <w:t xml:space="preserve"> Edition. McGraw-Hill</w:t>
      </w:r>
    </w:p>
    <w:p w14:paraId="1574EB80" w14:textId="77777777" w:rsidR="007A6F89" w:rsidRDefault="007A6F89"/>
    <w:p w14:paraId="1574EB81" w14:textId="77777777" w:rsidR="008373CC" w:rsidRPr="00EC4078" w:rsidRDefault="008373CC">
      <w:r>
        <w:t>As shown above, book and journal titles are put into italics. Your bibliographic references are presented in alphabetical order</w:t>
      </w:r>
    </w:p>
    <w:sectPr w:rsidR="008373CC" w:rsidRPr="00EC4078" w:rsidSect="00011722">
      <w:pgSz w:w="12240" w:h="15840"/>
      <w:pgMar w:top="1080" w:right="1440" w:bottom="1080" w:left="1440" w:header="708" w:footer="708" w:gutter="0"/>
      <w:pgBorders w:offsetFrom="page">
        <w:top w:val="single" w:sz="4" w:space="24" w:color="auto"/>
        <w:left w:val="single" w:sz="4" w:space="24" w:color="auto"/>
        <w:bottom w:val="single" w:sz="4" w:space="24" w:color="auto"/>
        <w:right w:val="single" w:sz="4" w:space="24" w:color="auto"/>
      </w:pgBorders>
      <w:cols w:space="194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DE35D28"/>
    <w:multiLevelType w:val="hybridMultilevel"/>
    <w:tmpl w:val="0FD01F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10"/>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AwNDEzNrI0MjMwMrdU0lEKTi0uzszPAykwrAUAoq5M+iwAAAA="/>
  </w:docVars>
  <w:rsids>
    <w:rsidRoot w:val="00EC4078"/>
    <w:rsid w:val="00011722"/>
    <w:rsid w:val="000420D0"/>
    <w:rsid w:val="000F30CA"/>
    <w:rsid w:val="000F49FC"/>
    <w:rsid w:val="0012019E"/>
    <w:rsid w:val="001379E5"/>
    <w:rsid w:val="00151EFD"/>
    <w:rsid w:val="00167A7C"/>
    <w:rsid w:val="001E1CC5"/>
    <w:rsid w:val="001F693C"/>
    <w:rsid w:val="0027313F"/>
    <w:rsid w:val="00281E9E"/>
    <w:rsid w:val="002940E6"/>
    <w:rsid w:val="002A29D3"/>
    <w:rsid w:val="002C5821"/>
    <w:rsid w:val="00395DB7"/>
    <w:rsid w:val="00401F89"/>
    <w:rsid w:val="00414C08"/>
    <w:rsid w:val="00464A8B"/>
    <w:rsid w:val="004938B6"/>
    <w:rsid w:val="00511206"/>
    <w:rsid w:val="005124FC"/>
    <w:rsid w:val="00526997"/>
    <w:rsid w:val="0056069A"/>
    <w:rsid w:val="005632D4"/>
    <w:rsid w:val="00565B9B"/>
    <w:rsid w:val="005729FD"/>
    <w:rsid w:val="005731CA"/>
    <w:rsid w:val="00584388"/>
    <w:rsid w:val="005845F4"/>
    <w:rsid w:val="00594790"/>
    <w:rsid w:val="005A03FF"/>
    <w:rsid w:val="005B0938"/>
    <w:rsid w:val="005E52DC"/>
    <w:rsid w:val="00632C99"/>
    <w:rsid w:val="006A28F0"/>
    <w:rsid w:val="006C19FA"/>
    <w:rsid w:val="006E53A1"/>
    <w:rsid w:val="007540F4"/>
    <w:rsid w:val="007A53B7"/>
    <w:rsid w:val="007A6F89"/>
    <w:rsid w:val="007C10D4"/>
    <w:rsid w:val="008373CC"/>
    <w:rsid w:val="008B5602"/>
    <w:rsid w:val="008F05E6"/>
    <w:rsid w:val="00921A7C"/>
    <w:rsid w:val="0094725C"/>
    <w:rsid w:val="009537B0"/>
    <w:rsid w:val="00965C0C"/>
    <w:rsid w:val="009819DF"/>
    <w:rsid w:val="00A8163A"/>
    <w:rsid w:val="00A81DD5"/>
    <w:rsid w:val="00A91607"/>
    <w:rsid w:val="00AA6EDB"/>
    <w:rsid w:val="00AE4947"/>
    <w:rsid w:val="00AE563D"/>
    <w:rsid w:val="00B54DB8"/>
    <w:rsid w:val="00B604FF"/>
    <w:rsid w:val="00B846B0"/>
    <w:rsid w:val="00B8668E"/>
    <w:rsid w:val="00B92D67"/>
    <w:rsid w:val="00BD3561"/>
    <w:rsid w:val="00BD76BA"/>
    <w:rsid w:val="00BE1B46"/>
    <w:rsid w:val="00BE5EAB"/>
    <w:rsid w:val="00BF5B8F"/>
    <w:rsid w:val="00C271CE"/>
    <w:rsid w:val="00C56FF6"/>
    <w:rsid w:val="00C608E5"/>
    <w:rsid w:val="00CB0E8A"/>
    <w:rsid w:val="00CC42E2"/>
    <w:rsid w:val="00CF5324"/>
    <w:rsid w:val="00D0027E"/>
    <w:rsid w:val="00D06963"/>
    <w:rsid w:val="00D12460"/>
    <w:rsid w:val="00D40CC7"/>
    <w:rsid w:val="00D807AC"/>
    <w:rsid w:val="00D87573"/>
    <w:rsid w:val="00D87CAB"/>
    <w:rsid w:val="00DA640B"/>
    <w:rsid w:val="00DB2586"/>
    <w:rsid w:val="00DF0F8D"/>
    <w:rsid w:val="00E3754F"/>
    <w:rsid w:val="00EB6C2C"/>
    <w:rsid w:val="00EC4078"/>
    <w:rsid w:val="00F13220"/>
    <w:rsid w:val="00F92B51"/>
    <w:rsid w:val="00FC790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74EB5C"/>
  <w15:docId w15:val="{E66A7E25-3018-4BC7-85E0-49364D304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4078"/>
    <w:pPr>
      <w:ind w:left="720"/>
      <w:contextualSpacing/>
    </w:pPr>
  </w:style>
  <w:style w:type="paragraph" w:styleId="BalloonText">
    <w:name w:val="Balloon Text"/>
    <w:basedOn w:val="Normal"/>
    <w:link w:val="BalloonTextChar"/>
    <w:uiPriority w:val="99"/>
    <w:semiHidden/>
    <w:unhideWhenUsed/>
    <w:rsid w:val="005E52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52DC"/>
    <w:rPr>
      <w:rFonts w:ascii="Tahoma" w:hAnsi="Tahoma" w:cs="Tahoma"/>
      <w:sz w:val="16"/>
      <w:szCs w:val="16"/>
    </w:rPr>
  </w:style>
  <w:style w:type="character" w:styleId="Hyperlink">
    <w:name w:val="Hyperlink"/>
    <w:basedOn w:val="DefaultParagraphFont"/>
    <w:uiPriority w:val="99"/>
    <w:unhideWhenUsed/>
    <w:rsid w:val="00A81DD5"/>
    <w:rPr>
      <w:color w:val="D25814" w:themeColor="hyperlink"/>
      <w:u w:val="single"/>
    </w:rPr>
  </w:style>
  <w:style w:type="character" w:styleId="FollowedHyperlink">
    <w:name w:val="FollowedHyperlink"/>
    <w:basedOn w:val="DefaultParagraphFont"/>
    <w:uiPriority w:val="99"/>
    <w:semiHidden/>
    <w:unhideWhenUsed/>
    <w:rsid w:val="00401F89"/>
    <w:rPr>
      <w:color w:val="849A0A"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bcs.org/content/conWebDoc/41835"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agilealliance.org/"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Adjacency">
  <a:themeElements>
    <a:clrScheme name="Adjacency">
      <a:dk1>
        <a:srgbClr val="2F2B20"/>
      </a:dk1>
      <a:lt1>
        <a:srgbClr val="FFFFFF"/>
      </a:lt1>
      <a:dk2>
        <a:srgbClr val="675E47"/>
      </a:dk2>
      <a:lt2>
        <a:srgbClr val="DFDCB7"/>
      </a:lt2>
      <a:accent1>
        <a:srgbClr val="A9A57C"/>
      </a:accent1>
      <a:accent2>
        <a:srgbClr val="9CBEBD"/>
      </a:accent2>
      <a:accent3>
        <a:srgbClr val="D2CB6C"/>
      </a:accent3>
      <a:accent4>
        <a:srgbClr val="95A39D"/>
      </a:accent4>
      <a:accent5>
        <a:srgbClr val="C89F5D"/>
      </a:accent5>
      <a:accent6>
        <a:srgbClr val="B1A089"/>
      </a:accent6>
      <a:hlink>
        <a:srgbClr val="D25814"/>
      </a:hlink>
      <a:folHlink>
        <a:srgbClr val="849A0A"/>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Adjacency">
      <a:fillStyleLst>
        <a:solidFill>
          <a:schemeClr val="phClr"/>
        </a:solidFill>
        <a:solidFill>
          <a:schemeClr val="phClr">
            <a:tint val="55000"/>
          </a:schemeClr>
        </a:solidFill>
        <a:solidFill>
          <a:schemeClr val="phClr"/>
        </a:solidFill>
      </a:fillStyleLst>
      <a:lnStyleLst>
        <a:ln w="12700"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outerShdw blurRad="50800" dist="25400" algn="bl" rotWithShape="0">
              <a:srgbClr val="000000">
                <a:alpha val="60000"/>
              </a:srgbClr>
            </a:outerShdw>
          </a:effectLst>
        </a:effectStyle>
        <a:effectStyle>
          <a:effectLst/>
          <a:scene3d>
            <a:camera prst="orthographicFront">
              <a:rot lat="0" lon="0" rev="0"/>
            </a:camera>
            <a:lightRig rig="brightRoom" dir="tl">
              <a:rot lat="0" lon="0" rev="1800000"/>
            </a:lightRig>
          </a:scene3d>
          <a:sp3d contourW="10160" prstMaterial="dkEdge">
            <a:bevelT w="38100" h="50800" prst="angle"/>
            <a:contourClr>
              <a:schemeClr val="phClr">
                <a:shade val="40000"/>
                <a:satMod val="150000"/>
              </a:schemeClr>
            </a:contourClr>
          </a:sp3d>
        </a:effectStyle>
      </a:effectStyleLst>
      <a:bgFillStyleLst>
        <a:solidFill>
          <a:schemeClr val="phClr"/>
        </a:solidFill>
        <a:gradFill rotWithShape="1">
          <a:gsLst>
            <a:gs pos="0">
              <a:schemeClr val="phClr">
                <a:tint val="90000"/>
              </a:schemeClr>
            </a:gs>
            <a:gs pos="75000">
              <a:schemeClr val="phClr">
                <a:shade val="100000"/>
                <a:satMod val="115000"/>
              </a:schemeClr>
            </a:gs>
            <a:gs pos="100000">
              <a:schemeClr val="phClr">
                <a:shade val="70000"/>
                <a:satMod val="130000"/>
              </a:schemeClr>
            </a:gs>
          </a:gsLst>
          <a:path path="circle">
            <a:fillToRect l="20000" t="50000" r="100000" b="50000"/>
          </a:path>
        </a:gradFill>
        <a:blipFill rotWithShape="1">
          <a:blip xmlns:r="http://schemas.openxmlformats.org/officeDocument/2006/relationships" r:embed="rId1">
            <a:duotone>
              <a:schemeClr val="phClr">
                <a:tint val="97000"/>
              </a:schemeClr>
              <a:schemeClr val="phClr">
                <a:shade val="96000"/>
              </a:schemeClr>
            </a:duotone>
          </a:blip>
          <a:tile tx="0" ty="0" sx="32000" sy="32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BCD665-07C8-4580-9F2B-42B24B0419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610</Words>
  <Characters>3483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Amanda Gregory</dc:creator>
  <cp:lastModifiedBy>Manal Mohammed M Alqahtani</cp:lastModifiedBy>
  <cp:revision>4</cp:revision>
  <cp:lastPrinted>2011-09-16T15:22:00Z</cp:lastPrinted>
  <dcterms:created xsi:type="dcterms:W3CDTF">2020-11-16T15:37:00Z</dcterms:created>
  <dcterms:modified xsi:type="dcterms:W3CDTF">2020-11-25T11:06:00Z</dcterms:modified>
</cp:coreProperties>
</file>